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725" w:rsidRPr="00B40AE7" w:rsidRDefault="00EA1725" w:rsidP="00EA1725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B40AE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ПРАВИЛА ПОДГОТОВКИ К ДИАГНОСТИЧЕСКИМ ИССЛЕДОВАНИЯМ</w:t>
      </w:r>
    </w:p>
    <w:p w:rsidR="00EA1725" w:rsidRPr="00B40AE7" w:rsidRDefault="00EA1725" w:rsidP="00EA1725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</w:pPr>
      <w:r w:rsidRPr="00B40AE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  <w:t>КРОВЬ</w:t>
      </w:r>
    </w:p>
    <w:p w:rsidR="00EA1725" w:rsidRPr="00EA1725" w:rsidRDefault="00EA1725" w:rsidP="00EA1725">
      <w:pPr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EA172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Общие рекомендации по подготовке к лабораторным исследованиям</w:t>
      </w:r>
    </w:p>
    <w:p w:rsidR="00EA1725" w:rsidRPr="00EA1725" w:rsidRDefault="00EA1725" w:rsidP="00EA17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A17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(желательно соблюдать эти правила при проведении биохимических, гормональных, гематологических, комплексных иммунологических и любых других исследований, результаты которых зависимы от физиологического состояния человека): </w:t>
      </w:r>
    </w:p>
    <w:p w:rsidR="00EA1725" w:rsidRPr="00EA1725" w:rsidRDefault="00EA1725" w:rsidP="00EA17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A17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возможности, рекомендуется сдавать кровь утром, в период с 8 до 11 часов, натощак (не менее 8 часов и не более 14 часов голода, питье – вода в обычном режиме), накануне избегать пищевых перегрузок. </w:t>
      </w:r>
      <w:proofErr w:type="spellStart"/>
      <w:r w:rsidRPr="00EA1725">
        <w:rPr>
          <w:rFonts w:ascii="Verdana" w:eastAsia="Times New Roman" w:hAnsi="Verdana" w:cs="Times New Roman"/>
          <w:sz w:val="20"/>
          <w:szCs w:val="20"/>
          <w:lang w:eastAsia="ru-RU"/>
        </w:rPr>
        <w:t>Референсные</w:t>
      </w:r>
      <w:proofErr w:type="spellEnd"/>
      <w:r w:rsidRPr="00EA17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значения для исследований установлены согласно условиям данной подготовки (в частности, голод не более 14 часов). Если пациент голодает более 14 часов, невозможно сопоставить результат, полученный в ходе исследования, со стандартными </w:t>
      </w:r>
      <w:proofErr w:type="spellStart"/>
      <w:r w:rsidRPr="00EA1725">
        <w:rPr>
          <w:rFonts w:ascii="Verdana" w:eastAsia="Times New Roman" w:hAnsi="Verdana" w:cs="Times New Roman"/>
          <w:sz w:val="20"/>
          <w:szCs w:val="20"/>
          <w:lang w:eastAsia="ru-RU"/>
        </w:rPr>
        <w:t>референсными</w:t>
      </w:r>
      <w:proofErr w:type="spellEnd"/>
      <w:r w:rsidRPr="00EA17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значениями.</w:t>
      </w:r>
    </w:p>
    <w:p w:rsidR="00EA1725" w:rsidRPr="00EA1725" w:rsidRDefault="00EA1725" w:rsidP="00EA17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A1725">
        <w:rPr>
          <w:rFonts w:ascii="Verdana" w:eastAsia="Times New Roman" w:hAnsi="Verdana" w:cs="Times New Roman"/>
          <w:sz w:val="20"/>
          <w:szCs w:val="20"/>
          <w:lang w:eastAsia="ru-RU"/>
        </w:rPr>
        <w:t>Некоторые специальные требования по пищевому режиму и времени суток при сдаче проб крови см. ниже.</w:t>
      </w:r>
    </w:p>
    <w:p w:rsidR="00EA1725" w:rsidRPr="00EA1725" w:rsidRDefault="00EA1725" w:rsidP="00EA17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A1725">
        <w:rPr>
          <w:rFonts w:ascii="Verdana" w:eastAsia="Times New Roman" w:hAnsi="Verdana" w:cs="Times New Roman"/>
          <w:sz w:val="20"/>
          <w:szCs w:val="20"/>
          <w:lang w:eastAsia="ru-RU"/>
        </w:rPr>
        <w:t>Если вы принимаете какие-то лекарственные препараты - следует проконсультироваться с врачом по поводу целесообразности проведения исследования на фоне приема препаратов или возможности отмены приема препарата перед исследованием, длительность отмены определяется периодом выведения препарата из крови (в среднем, рекомендуют выждать 4-5 периодов полувыведения препарата, указанного в аннотации).</w:t>
      </w:r>
    </w:p>
    <w:p w:rsidR="00EA1725" w:rsidRPr="00EA1725" w:rsidRDefault="00EA1725" w:rsidP="00EA17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A1725">
        <w:rPr>
          <w:rFonts w:ascii="Verdana" w:eastAsia="Times New Roman" w:hAnsi="Verdana" w:cs="Times New Roman"/>
          <w:sz w:val="20"/>
          <w:szCs w:val="20"/>
          <w:lang w:eastAsia="ru-RU"/>
        </w:rPr>
        <w:t>Алкоголь – исключить прием алкоголя накануне исследования.</w:t>
      </w:r>
    </w:p>
    <w:p w:rsidR="00EA1725" w:rsidRPr="00EA1725" w:rsidRDefault="00EA1725" w:rsidP="00EA17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A1725">
        <w:rPr>
          <w:rFonts w:ascii="Verdana" w:eastAsia="Times New Roman" w:hAnsi="Verdana" w:cs="Times New Roman"/>
          <w:sz w:val="20"/>
          <w:szCs w:val="20"/>
          <w:lang w:eastAsia="ru-RU"/>
        </w:rPr>
        <w:t>Курение - не курить минимально в течение 1 часа до исследования.</w:t>
      </w:r>
    </w:p>
    <w:p w:rsidR="00EA1725" w:rsidRPr="00EA1725" w:rsidRDefault="00EA1725" w:rsidP="00EA17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A1725">
        <w:rPr>
          <w:rFonts w:ascii="Verdana" w:eastAsia="Times New Roman" w:hAnsi="Verdana" w:cs="Times New Roman"/>
          <w:sz w:val="20"/>
          <w:szCs w:val="20"/>
          <w:lang w:eastAsia="ru-RU"/>
        </w:rPr>
        <w:t>Исключить физические и эмоциональные перегрузки накануне исследования</w:t>
      </w:r>
    </w:p>
    <w:p w:rsidR="00EA1725" w:rsidRPr="00EA1725" w:rsidRDefault="00EA1725" w:rsidP="00EA17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A1725">
        <w:rPr>
          <w:rFonts w:ascii="Verdana" w:eastAsia="Times New Roman" w:hAnsi="Verdana" w:cs="Times New Roman"/>
          <w:sz w:val="20"/>
          <w:szCs w:val="20"/>
          <w:lang w:eastAsia="ru-RU"/>
        </w:rPr>
        <w:t>После прихода в лабораторию отдохнуть (лучше - посидеть) 10-20 минут перед взятием проб крови.</w:t>
      </w:r>
    </w:p>
    <w:p w:rsidR="00EA1725" w:rsidRPr="00EA1725" w:rsidRDefault="00EA1725" w:rsidP="00EA17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A1725">
        <w:rPr>
          <w:rFonts w:ascii="Verdana" w:eastAsia="Times New Roman" w:hAnsi="Verdana" w:cs="Times New Roman"/>
          <w:sz w:val="20"/>
          <w:szCs w:val="20"/>
          <w:lang w:eastAsia="ru-RU"/>
        </w:rPr>
        <w:t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 После некоторых медицинских процедур (например, ректальное обследование или биопсия предстательной железы перед исследованием ПСА) следует отложить лабораторное обследование на несколько дней.</w:t>
      </w:r>
    </w:p>
    <w:p w:rsidR="00EA1725" w:rsidRPr="00EA1725" w:rsidRDefault="00EA1725" w:rsidP="00EA17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A1725">
        <w:rPr>
          <w:rFonts w:ascii="Verdana" w:eastAsia="Times New Roman" w:hAnsi="Verdana" w:cs="Times New Roman"/>
          <w:sz w:val="20"/>
          <w:szCs w:val="20"/>
          <w:lang w:eastAsia="ru-RU"/>
        </w:rPr>
        <w:t>Для ряда тестов есть специальные правила подготовки к исследованию, с которыми можно ознакомиться в информации по тестам в соответствующих разделах справочника и сайта ИНВИТРО (см. также таблицу ограничений по времени взятия крови и приему пищи ниже).</w:t>
      </w:r>
    </w:p>
    <w:p w:rsidR="00EA1725" w:rsidRPr="00EA1725" w:rsidRDefault="00EA1725" w:rsidP="00EA17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A17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ряде экстренных клинических ситуаций, клинический анализ крови или базовые биохимические тесты нельзя откладывать на следующий день, а предполагаемые сдвиги существенно перекрывают диапазон возможного влияния пищи или времени суток. В подобных ситуациях также следует ориентироваться на соблюдение минимальных условий. </w:t>
      </w:r>
    </w:p>
    <w:p w:rsidR="00EA1725" w:rsidRPr="00EA1725" w:rsidRDefault="00EA1725" w:rsidP="00EA17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A17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Так же тесты могут быть выполнены не натощак и в любое время суток по указанию врача. </w:t>
      </w:r>
    </w:p>
    <w:p w:rsidR="00EA1725" w:rsidRPr="00B40AE7" w:rsidRDefault="00EA1725" w:rsidP="00EA1725">
      <w:pPr>
        <w:pStyle w:val="4"/>
        <w:jc w:val="both"/>
        <w:rPr>
          <w:rFonts w:ascii="Verdana" w:hAnsi="Verdana"/>
          <w:sz w:val="20"/>
          <w:szCs w:val="20"/>
        </w:rPr>
      </w:pPr>
      <w:r w:rsidRPr="00B40AE7">
        <w:rPr>
          <w:rFonts w:ascii="Verdana" w:hAnsi="Verdana"/>
          <w:sz w:val="20"/>
          <w:szCs w:val="20"/>
        </w:rPr>
        <w:t>Капиллярная кровь</w:t>
      </w:r>
    </w:p>
    <w:p w:rsidR="00EA1725" w:rsidRPr="00B40AE7" w:rsidRDefault="00EA1725" w:rsidP="00EA1725">
      <w:pPr>
        <w:pStyle w:val="a3"/>
        <w:jc w:val="both"/>
        <w:rPr>
          <w:rFonts w:ascii="Verdana" w:hAnsi="Verdana"/>
          <w:sz w:val="20"/>
          <w:szCs w:val="20"/>
        </w:rPr>
      </w:pPr>
      <w:r w:rsidRPr="00B40AE7">
        <w:rPr>
          <w:rFonts w:ascii="Verdana" w:hAnsi="Verdana"/>
          <w:sz w:val="20"/>
          <w:szCs w:val="20"/>
        </w:rPr>
        <w:t xml:space="preserve">Нет особых </w:t>
      </w:r>
      <w:proofErr w:type="spellStart"/>
      <w:r w:rsidRPr="00B40AE7">
        <w:rPr>
          <w:rFonts w:ascii="Verdana" w:hAnsi="Verdana"/>
          <w:sz w:val="20"/>
          <w:szCs w:val="20"/>
        </w:rPr>
        <w:t>преаналитических</w:t>
      </w:r>
      <w:proofErr w:type="spellEnd"/>
      <w:r w:rsidRPr="00B40AE7">
        <w:rPr>
          <w:rFonts w:ascii="Verdana" w:hAnsi="Verdana"/>
          <w:sz w:val="20"/>
          <w:szCs w:val="20"/>
        </w:rPr>
        <w:t xml:space="preserve"> требований по подготовке к исследованию капиллярной крови у детей (общий клинический анализ крови). Биоматериал при плановом обследовании желательно сдавать утром натощак (у грудных детей – перед очередным кормлением, питьевой режим – обычный). В экстренной ситуации, связанной с необходимостью срочной диагностики, требованием взятия натощак для данного исследования можно пренебречь. При невозможности выполнения рекомендуемых условий взятия крови утром, натощак, допускается взятие пробы в течение дня, а также после приема небольшого количества нежирной пищи. </w:t>
      </w:r>
    </w:p>
    <w:p w:rsidR="00B40AE7" w:rsidRDefault="00B40AE7" w:rsidP="00EA1F4C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B40AE7" w:rsidRDefault="00B40AE7" w:rsidP="00EA1F4C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B40AE7" w:rsidRDefault="00B40AE7" w:rsidP="00EA1F4C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EA1725" w:rsidRPr="00B40AE7" w:rsidRDefault="00EA1725" w:rsidP="00EA1F4C">
      <w:pPr>
        <w:jc w:val="center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  <w:r w:rsidRPr="00B40AE7">
        <w:rPr>
          <w:rFonts w:ascii="Verdana" w:hAnsi="Verdana"/>
          <w:b/>
          <w:sz w:val="20"/>
          <w:szCs w:val="20"/>
          <w:u w:val="single"/>
        </w:rPr>
        <w:lastRenderedPageBreak/>
        <w:t>МОЧА</w:t>
      </w:r>
    </w:p>
    <w:p w:rsidR="00EA1F4C" w:rsidRPr="00B40AE7" w:rsidRDefault="00EA1725" w:rsidP="00EA1F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A1725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Сбор мочи для общего анализа в контейнер с консервантом </w:t>
      </w:r>
    </w:p>
    <w:p w:rsidR="00EA1F4C" w:rsidRPr="00B40AE7" w:rsidRDefault="00EA1725" w:rsidP="00EA1F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Накануне сдачи анализа рекомендуется не употреблять овощи и фрукты, которые могут изменить цвет мочи (свекла, морковь и пр.), не принимать диуретики. </w:t>
      </w:r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 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приблизительно 50 мл мочи. </w:t>
      </w:r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br/>
        <w:t>Сразу после сбора мочи плотно закройте контейнер завинчивающейся крышкой.</w:t>
      </w:r>
      <w:r w:rsidRPr="00B40AE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Pr="00B40AE7">
        <w:rPr>
          <w:rFonts w:ascii="Verdana" w:eastAsia="Times New Roman" w:hAnsi="Verdana" w:cs="Times New Roman"/>
          <w:b/>
          <w:sz w:val="20"/>
          <w:szCs w:val="20"/>
          <w:lang w:eastAsia="ru-RU"/>
        </w:rPr>
        <w:br/>
      </w:r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EA1F4C" w:rsidRPr="00B40AE7">
        <w:rPr>
          <w:rFonts w:ascii="Verdana" w:hAnsi="Verdana"/>
          <w:sz w:val="20"/>
          <w:szCs w:val="20"/>
        </w:rPr>
        <w:t xml:space="preserve">Сбор суточной мочи для биохимического анализа </w:t>
      </w:r>
    </w:p>
    <w:p w:rsidR="00EA1F4C" w:rsidRPr="00B40AE7" w:rsidRDefault="00EA1F4C" w:rsidP="00EA1F4C">
      <w:pPr>
        <w:spacing w:after="240"/>
        <w:rPr>
          <w:rFonts w:ascii="Verdana" w:hAnsi="Verdana"/>
          <w:sz w:val="20"/>
          <w:szCs w:val="20"/>
        </w:rPr>
      </w:pPr>
      <w:r w:rsidRPr="00B40AE7">
        <w:rPr>
          <w:rFonts w:ascii="Verdana" w:hAnsi="Verdana"/>
          <w:sz w:val="20"/>
          <w:szCs w:val="20"/>
        </w:rPr>
        <w:t xml:space="preserve">Собирается моча за сутки. Первая утренняя порция мочи удаляется. Все последующие порции мочи, выделенные в течение дня, ночи и утренняя порция следующего дня собираются в одну ёмкость, которая хранится в холодильнике (+4...+8°C) в течение всего времени сбора (это необходимое условие, так как при комнатной температуре существенно снижается содержание глюкозы). </w:t>
      </w:r>
      <w:r w:rsidRPr="00B40AE7">
        <w:rPr>
          <w:rFonts w:ascii="Verdana" w:hAnsi="Verdana"/>
          <w:sz w:val="20"/>
          <w:szCs w:val="20"/>
        </w:rPr>
        <w:br/>
      </w:r>
      <w:r w:rsidRPr="00B40AE7">
        <w:rPr>
          <w:rFonts w:ascii="Verdana" w:hAnsi="Verdana"/>
          <w:sz w:val="20"/>
          <w:szCs w:val="20"/>
        </w:rPr>
        <w:br/>
        <w:t xml:space="preserve">После завершения сбора мочи содержимое ёмкости точно измерить, обязательно перемешать и сразу же отлить в небольшую баночку (не больше 5 мл). Эту баночку принести для исследования. Всю мочу приносить не надо. До 10 утра (1-я или 2-я утренняя порция мочи) берут пробу мочи для определения ДПИД. </w:t>
      </w:r>
    </w:p>
    <w:p w:rsidR="00EA1F4C" w:rsidRPr="00B40AE7" w:rsidRDefault="00EA1F4C" w:rsidP="00EA1F4C">
      <w:pPr>
        <w:pStyle w:val="4"/>
        <w:rPr>
          <w:rFonts w:ascii="Verdana" w:hAnsi="Verdana"/>
          <w:sz w:val="20"/>
          <w:szCs w:val="20"/>
        </w:rPr>
      </w:pPr>
      <w:r w:rsidRPr="00B40AE7">
        <w:rPr>
          <w:rFonts w:ascii="Verdana" w:hAnsi="Verdana"/>
          <w:sz w:val="20"/>
          <w:szCs w:val="20"/>
        </w:rPr>
        <w:t xml:space="preserve">Сбор мочи для анализа «Катехоламины в моче» </w:t>
      </w:r>
    </w:p>
    <w:p w:rsidR="00EA1F4C" w:rsidRPr="00B40AE7" w:rsidRDefault="00EA1F4C" w:rsidP="00EA1F4C">
      <w:pPr>
        <w:spacing w:after="240"/>
        <w:rPr>
          <w:rFonts w:ascii="Verdana" w:hAnsi="Verdana"/>
          <w:sz w:val="20"/>
          <w:szCs w:val="20"/>
        </w:rPr>
      </w:pPr>
      <w:r w:rsidRPr="00B40AE7">
        <w:rPr>
          <w:rFonts w:ascii="Verdana" w:hAnsi="Verdana"/>
          <w:sz w:val="20"/>
          <w:szCs w:val="20"/>
        </w:rPr>
        <w:t>Сбор мочи для анализа «Катехоламины в моче», «метаболиты катехоламинов в моче» и «</w:t>
      </w:r>
      <w:proofErr w:type="spellStart"/>
      <w:r w:rsidRPr="00B40AE7">
        <w:rPr>
          <w:rFonts w:ascii="Verdana" w:hAnsi="Verdana"/>
          <w:sz w:val="20"/>
          <w:szCs w:val="20"/>
        </w:rPr>
        <w:t>метанефрины</w:t>
      </w:r>
      <w:proofErr w:type="spellEnd"/>
      <w:r w:rsidRPr="00B40AE7">
        <w:rPr>
          <w:rFonts w:ascii="Verdana" w:hAnsi="Verdana"/>
          <w:sz w:val="20"/>
          <w:szCs w:val="20"/>
        </w:rPr>
        <w:t xml:space="preserve">, фракции» см. инструкции по сбору мочи в соответствующих тестах - №151, №152, №950, №1166. </w:t>
      </w:r>
    </w:p>
    <w:p w:rsidR="00EA1F4C" w:rsidRPr="00B40AE7" w:rsidRDefault="00EA1F4C" w:rsidP="00EA1F4C">
      <w:pPr>
        <w:pStyle w:val="4"/>
        <w:rPr>
          <w:rFonts w:ascii="Verdana" w:hAnsi="Verdana"/>
          <w:sz w:val="20"/>
          <w:szCs w:val="20"/>
        </w:rPr>
      </w:pPr>
      <w:r w:rsidRPr="00B40AE7">
        <w:rPr>
          <w:rFonts w:ascii="Verdana" w:hAnsi="Verdana"/>
          <w:sz w:val="20"/>
          <w:szCs w:val="20"/>
        </w:rPr>
        <w:t xml:space="preserve">Сбор мочи на исследования по определению психоактивных веществ </w:t>
      </w:r>
    </w:p>
    <w:p w:rsidR="00EA1F4C" w:rsidRPr="00B40AE7" w:rsidRDefault="00EA1F4C" w:rsidP="00EA1F4C">
      <w:pPr>
        <w:spacing w:after="240"/>
        <w:rPr>
          <w:rFonts w:ascii="Verdana" w:hAnsi="Verdana"/>
          <w:sz w:val="20"/>
          <w:szCs w:val="20"/>
        </w:rPr>
      </w:pPr>
      <w:r w:rsidRPr="00B40AE7">
        <w:rPr>
          <w:rFonts w:ascii="Verdana" w:hAnsi="Verdana"/>
          <w:sz w:val="20"/>
          <w:szCs w:val="20"/>
        </w:rPr>
        <w:t>Моча должна быть собрана в чистый, не использованный ранее контейнер</w:t>
      </w:r>
      <w:r w:rsidRPr="00B40AE7">
        <w:rPr>
          <w:rFonts w:ascii="Verdana" w:hAnsi="Verdana"/>
          <w:sz w:val="20"/>
          <w:szCs w:val="20"/>
        </w:rPr>
        <w:t xml:space="preserve"> </w:t>
      </w:r>
      <w:r w:rsidRPr="00B40AE7">
        <w:rPr>
          <w:rFonts w:ascii="Verdana" w:hAnsi="Verdana"/>
          <w:sz w:val="20"/>
          <w:szCs w:val="20"/>
        </w:rPr>
        <w:t xml:space="preserve">СКК (стерильный контейнер с крышкой, 30 мл). Примеси гипохлорита, моющих средств и других веществ могут искажать результат. </w:t>
      </w:r>
      <w:r w:rsidRPr="00B40AE7">
        <w:rPr>
          <w:rFonts w:ascii="Verdana" w:hAnsi="Verdana"/>
          <w:sz w:val="20"/>
          <w:szCs w:val="20"/>
        </w:rPr>
        <w:br/>
      </w:r>
      <w:r w:rsidRPr="00B40AE7">
        <w:rPr>
          <w:rFonts w:ascii="Verdana" w:hAnsi="Verdana"/>
          <w:sz w:val="20"/>
          <w:szCs w:val="20"/>
        </w:rPr>
        <w:br/>
        <w:t xml:space="preserve">Внимание! Немедленно после сбора, моча должна быть помещена в контейнер с плотной крышкой (СКК), предотвращающей испарение и окисление. Контейнер для сбора мочи следует заполнить полностью для предотвращения испарения под крышкой. </w:t>
      </w:r>
      <w:r w:rsidRPr="00B40AE7">
        <w:rPr>
          <w:rFonts w:ascii="Verdana" w:hAnsi="Verdana"/>
          <w:sz w:val="20"/>
          <w:szCs w:val="20"/>
        </w:rPr>
        <w:br/>
      </w:r>
    </w:p>
    <w:p w:rsidR="00EA1F4C" w:rsidRPr="00B40AE7" w:rsidRDefault="00EA1F4C" w:rsidP="00EA1F4C">
      <w:pPr>
        <w:pStyle w:val="4"/>
        <w:rPr>
          <w:rFonts w:ascii="Verdana" w:hAnsi="Verdana"/>
          <w:sz w:val="20"/>
          <w:szCs w:val="20"/>
        </w:rPr>
      </w:pPr>
      <w:r w:rsidRPr="00B40AE7">
        <w:rPr>
          <w:rFonts w:ascii="Verdana" w:hAnsi="Verdana"/>
          <w:sz w:val="20"/>
          <w:szCs w:val="20"/>
        </w:rPr>
        <w:t xml:space="preserve">Сбор мочи для выполнения посева мочи (с определением чувствительности к антибиотикам) </w:t>
      </w:r>
    </w:p>
    <w:p w:rsidR="00EA1725" w:rsidRPr="00B40AE7" w:rsidRDefault="00EA1F4C" w:rsidP="00EA1F4C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B40AE7">
        <w:rPr>
          <w:rFonts w:ascii="Verdana" w:hAnsi="Verdana"/>
          <w:sz w:val="20"/>
          <w:szCs w:val="20"/>
        </w:rPr>
        <w:t xml:space="preserve">Для сбора мочи обязательно проводится гигиеническая процедура. Открутить крышку и извлечь аппликатор с тампоном. Опустить губчатый тампон в образец мочи на 5 секунд, пока губка полностью не пропитается мочой или непосредственно помочиться на тампон. Вернуть аппликатор с тампоном в пробирку и плотно её закрыть. </w:t>
      </w:r>
      <w:r w:rsidRPr="00B40AE7">
        <w:rPr>
          <w:rFonts w:ascii="Verdana" w:hAnsi="Verdana"/>
          <w:sz w:val="20"/>
          <w:szCs w:val="20"/>
        </w:rPr>
        <w:br/>
      </w:r>
      <w:r w:rsidRPr="00B40AE7">
        <w:rPr>
          <w:rFonts w:ascii="Verdana" w:hAnsi="Verdana"/>
          <w:sz w:val="20"/>
          <w:szCs w:val="20"/>
        </w:rPr>
        <w:br/>
        <w:t xml:space="preserve">Произвести маркировку пробы на этикетке, находящейся на пробирке. Материал хранить при комнатной температуре. Внимание! Губку, находящуюся в пробирке не отжимать. Непосредственно в пробирку не мочиться. </w:t>
      </w:r>
      <w:r w:rsidRPr="00B40AE7">
        <w:rPr>
          <w:rFonts w:ascii="Verdana" w:hAnsi="Verdana"/>
          <w:sz w:val="20"/>
          <w:szCs w:val="20"/>
        </w:rPr>
        <w:br/>
      </w:r>
      <w:r w:rsidRPr="00B40AE7">
        <w:rPr>
          <w:rFonts w:ascii="Verdana" w:hAnsi="Verdana"/>
          <w:sz w:val="20"/>
          <w:szCs w:val="20"/>
        </w:rPr>
        <w:lastRenderedPageBreak/>
        <w:br/>
        <w:t>Помните, что составить оптимальную программу лабораторного обследования и оценить результаты анализов может только лечащий врач, имеющий возможность наблюдать состояние пациента и пояснить необходимость назначения тех или иных анализов.</w:t>
      </w:r>
    </w:p>
    <w:p w:rsidR="00EA1F4C" w:rsidRPr="00B40AE7" w:rsidRDefault="00EA1F4C" w:rsidP="00EA1F4C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B40AE7">
        <w:rPr>
          <w:rFonts w:ascii="Verdana" w:hAnsi="Verdana"/>
          <w:b/>
          <w:sz w:val="20"/>
          <w:szCs w:val="20"/>
          <w:u w:val="single"/>
        </w:rPr>
        <w:t>КАЛ</w:t>
      </w:r>
    </w:p>
    <w:p w:rsidR="00EA1F4C" w:rsidRPr="00EA1F4C" w:rsidRDefault="00EA1F4C" w:rsidP="00EA1F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Материал (кал) на кишечный дисбактериоз собирается до начала лечения антибактериальными и химиотерапевтическими препаратами. Для исследования собирают свежевыделенный кал. </w:t>
      </w:r>
    </w:p>
    <w:p w:rsidR="00EA1F4C" w:rsidRPr="00EA1F4C" w:rsidRDefault="00EA1F4C" w:rsidP="00EA1F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 3 - 4 дня до исследования необходимо отменить приём слабительных препаратов, касторового и вазелинового масла, прекратить введение ректальных свечей. Кал, полученный после клизмы, а также после приёма бария (при рентгеновском обследовании) для исследования не используется. </w:t>
      </w:r>
    </w:p>
    <w:p w:rsidR="00EA1F4C" w:rsidRPr="00EA1F4C" w:rsidRDefault="00EA1F4C" w:rsidP="00EA1F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>До сбора анализа помочитесь в унитаз, далее путём естественной дефекации в подкладное судно соберите испражнения (следить, чтобы не попала моча). Подкладное судно предварительно обрабатывается любым дезинфицирующим средством, тщательно промывается проточной водой несколько раз и ополаскивается кипятком.</w:t>
      </w:r>
    </w:p>
    <w:p w:rsidR="00EA1F4C" w:rsidRPr="00EA1F4C" w:rsidRDefault="00EA1F4C" w:rsidP="00EA1F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>Кал собирается в чистый, одноразовый контейнер с завинчивающейся крышкой и ложечкой (его можно получить в любом медицинском офисе) в количестве не более 1/3 объёма контейнера. Материал доставляется в медицинский офис в течение 3 часов с момента сбора анализа. Желательно в течение указанного времени материал хранить в холоде (температура +</w:t>
      </w:r>
      <w:proofErr w:type="gramStart"/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>2….</w:t>
      </w:r>
      <w:proofErr w:type="gramEnd"/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+8. Не допускать замораживания!). Для этого можно использовать </w:t>
      </w:r>
      <w:proofErr w:type="spellStart"/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>хладопакет</w:t>
      </w:r>
      <w:proofErr w:type="spellEnd"/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обложить контейнер кубиками льда, приготовленными заранее. </w:t>
      </w:r>
    </w:p>
    <w:p w:rsidR="00EA1F4C" w:rsidRPr="00EA1F4C" w:rsidRDefault="00EA1F4C" w:rsidP="00EA1F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контейнере необходимо указать вашу фамилию, инициалы, дату рождения, дату и время сбора материала, запись должна быть сделана разборчивым почерком. В направительном бланке обязательно должен быть указан диагноз и дата начала заболевания, сведения о приёме антибиотиков. При взятии материала необходимо соблюдать стерильность. По возможности сбор материала на исследование должен осуществляться до назначения антибиотиков (если невозможно, то только через 12 часов после отмены препарата). </w:t>
      </w:r>
    </w:p>
    <w:p w:rsidR="00EA1F4C" w:rsidRPr="00EA1F4C" w:rsidRDefault="00EA1F4C" w:rsidP="00EA1F4C">
      <w:pPr>
        <w:spacing w:before="100" w:beforeAutospacing="1" w:after="100" w:afterAutospacing="1" w:line="240" w:lineRule="auto"/>
        <w:ind w:left="720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EA1F4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Условия, соблюдение которых обязательно: </w:t>
      </w:r>
    </w:p>
    <w:p w:rsidR="00EA1F4C" w:rsidRPr="00EA1F4C" w:rsidRDefault="00EA1F4C" w:rsidP="00EA1F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допускается замораживание; </w:t>
      </w:r>
    </w:p>
    <w:p w:rsidR="00EA1F4C" w:rsidRPr="00EA1F4C" w:rsidRDefault="00EA1F4C" w:rsidP="00EA1F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>не допускается длительное хранение (более 5 - 6 часов);</w:t>
      </w:r>
    </w:p>
    <w:p w:rsidR="00EA1F4C" w:rsidRPr="00EA1F4C" w:rsidRDefault="00EA1F4C" w:rsidP="00EA1F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>не пригодны никакие транспортные среды, кроме указанной;</w:t>
      </w:r>
    </w:p>
    <w:p w:rsidR="00EA1F4C" w:rsidRPr="00EA1F4C" w:rsidRDefault="00EA1F4C" w:rsidP="00EA1F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допускается неплотно закрытый контейнер; </w:t>
      </w:r>
    </w:p>
    <w:p w:rsidR="00EA1F4C" w:rsidRPr="00EA1F4C" w:rsidRDefault="00EA1F4C" w:rsidP="00EA1F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>не подлежит исследованию биоматериал, собранный накануне.</w:t>
      </w:r>
    </w:p>
    <w:p w:rsidR="00EA1F4C" w:rsidRPr="00B40AE7" w:rsidRDefault="00EA1F4C" w:rsidP="00EA1F4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ru-RU"/>
        </w:rPr>
      </w:pPr>
      <w:r w:rsidRPr="00B40AE7">
        <w:rPr>
          <w:rFonts w:ascii="Verdana" w:eastAsia="Times New Roman" w:hAnsi="Verdana" w:cs="Times New Roman"/>
          <w:b/>
          <w:sz w:val="20"/>
          <w:szCs w:val="20"/>
          <w:u w:val="single"/>
          <w:lang w:eastAsia="ru-RU"/>
        </w:rPr>
        <w:t>СПЕРМОГРАММА</w:t>
      </w:r>
    </w:p>
    <w:p w:rsidR="00EA1F4C" w:rsidRPr="00EA1F4C" w:rsidRDefault="00EA1F4C" w:rsidP="00EA1F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Важно! Биоматериал сдаётся после не менее </w:t>
      </w:r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>48-часового</w:t>
      </w:r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не более 7-дневного полового воздержания. В этот период нельзя принимать алкоголь, лекарственные препараты (исключение: жизненно необходимые лекарственные препараты, назначенные врачом для постоянного применения – отменять не надо), посещать баню или сауну, подвергаться воздействию УВЧ. При повторном исследовании желательно устанавливать, по возможности, одинаковые периоды воздержания для снижения колебаний полученного результата. </w:t>
      </w:r>
    </w:p>
    <w:p w:rsidR="00EA1F4C" w:rsidRPr="00EA1F4C" w:rsidRDefault="00EA1F4C" w:rsidP="00EA1F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Эякулят получают путём мастурбации. Собирают в специальный контейнер. Запрещено использовать презерватив для сбора спермы (вещества, используемые при производстве презервативов, могут влиять на степень подвижности сперматозоидов). </w:t>
      </w:r>
    </w:p>
    <w:p w:rsidR="00EA1F4C" w:rsidRPr="00EA1F4C" w:rsidRDefault="00EA1F4C" w:rsidP="00EA1F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контейнере необходимо указать фамилию, дату и точное время получения эякулята. </w:t>
      </w:r>
    </w:p>
    <w:p w:rsidR="00EA1F4C" w:rsidRPr="00EA1F4C" w:rsidRDefault="00EA1F4C" w:rsidP="00EA1F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>Во время транспортировки сперму сохранять при температуре +27°</w:t>
      </w:r>
      <w:proofErr w:type="gramStart"/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>С...</w:t>
      </w:r>
      <w:proofErr w:type="gramEnd"/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+37°С. </w:t>
      </w:r>
    </w:p>
    <w:p w:rsidR="00EA1F4C" w:rsidRPr="00EA1F4C" w:rsidRDefault="00EA1F4C" w:rsidP="00EA1F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Если мастурбация была успешной, но эякулят не получен (имеется ввиду постоянный характер нарушения у мужчины, когда требуется выяснить наличие ретроградной эякуляции, т.е. заброс эякулята в мочевой пузырь), необходимо сразу помочиться и доставить на анализ всю полученную мочу. </w:t>
      </w:r>
    </w:p>
    <w:p w:rsidR="00EA1F4C" w:rsidRPr="00B40AE7" w:rsidRDefault="00EA1F4C" w:rsidP="00B40AE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ru-RU"/>
        </w:rPr>
      </w:pPr>
      <w:r w:rsidRPr="00B40AE7">
        <w:rPr>
          <w:rFonts w:ascii="Verdana" w:eastAsia="Times New Roman" w:hAnsi="Verdana" w:cs="Times New Roman"/>
          <w:b/>
          <w:sz w:val="20"/>
          <w:szCs w:val="20"/>
          <w:u w:val="single"/>
          <w:lang w:eastAsia="ru-RU"/>
        </w:rPr>
        <w:t>ГАСТРОПАНЕЛЬ</w:t>
      </w:r>
    </w:p>
    <w:p w:rsidR="00EA1F4C" w:rsidRPr="00EA1F4C" w:rsidRDefault="00EA1F4C" w:rsidP="00EA1F4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 Исследование</w:t>
      </w:r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проводится натощак (утром после 8-12 часового ночного периода голодания). </w:t>
      </w:r>
    </w:p>
    <w:p w:rsidR="00EA1F4C" w:rsidRPr="00EA1F4C" w:rsidRDefault="00EA1F4C" w:rsidP="00EA1F4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> Следует</w:t>
      </w:r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воздержаться от курения в течение 4-ёх часов до исследования. </w:t>
      </w:r>
    </w:p>
    <w:p w:rsidR="00EA1F4C" w:rsidRPr="00EA1F4C" w:rsidRDefault="00EA1F4C" w:rsidP="00EA1F4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 Допустимо проводить исследование на фоне приема обычных для пациента предписанных врачом лекарств, за исключением препаратов, которые могут влиять на секрецию желудочного сока: </w:t>
      </w:r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1. за 1 неделю до проведения исследования (после консультации с врачом) воздержаться от приёма медикаментов, угнетающих секрецию кислоты в желудке, таких как </w:t>
      </w:r>
      <w:proofErr w:type="spellStart"/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>ранитидин</w:t>
      </w:r>
      <w:proofErr w:type="spellEnd"/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>фамотидин</w:t>
      </w:r>
      <w:proofErr w:type="spellEnd"/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>низатидин</w:t>
      </w:r>
      <w:proofErr w:type="spellEnd"/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(и препараты-синонимы), ингибиторы протонной помпы (</w:t>
      </w:r>
      <w:proofErr w:type="spellStart"/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>лансопразол</w:t>
      </w:r>
      <w:proofErr w:type="spellEnd"/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>омепразол</w:t>
      </w:r>
      <w:proofErr w:type="spellEnd"/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>пантопразол</w:t>
      </w:r>
      <w:proofErr w:type="spellEnd"/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>эзомепразол</w:t>
      </w:r>
      <w:proofErr w:type="spellEnd"/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>рабепразол</w:t>
      </w:r>
      <w:proofErr w:type="spellEnd"/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др.); </w:t>
      </w:r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br/>
        <w:t>2. за 1 день до проведения исследования воздержаться от приёма медикаментов, нейтрализующих соляную кислоту желудка, таких как антациды (</w:t>
      </w:r>
      <w:proofErr w:type="spellStart"/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>гевискон</w:t>
      </w:r>
      <w:proofErr w:type="spellEnd"/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молочко магния, </w:t>
      </w:r>
      <w:proofErr w:type="spellStart"/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>ренни</w:t>
      </w:r>
      <w:proofErr w:type="spellEnd"/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т.п.) и препараты, направленные на защиту слизистой (</w:t>
      </w:r>
      <w:proofErr w:type="spellStart"/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>алсукрал</w:t>
      </w:r>
      <w:proofErr w:type="spellEnd"/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>андапсин</w:t>
      </w:r>
      <w:proofErr w:type="spellEnd"/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т.п.). </w:t>
      </w:r>
    </w:p>
    <w:p w:rsidR="00EA1F4C" w:rsidRPr="00EA1F4C" w:rsidRDefault="00EA1F4C" w:rsidP="00EA1F4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> Следует</w:t>
      </w:r>
      <w:r w:rsidRPr="00EA1F4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проконсультироваться с врачом относительно возможности временной отмены соответствующих препаратов. При невозможности отмены препаратов – следует указать применяемые препараты в направлении на исследование. </w:t>
      </w:r>
    </w:p>
    <w:p w:rsidR="00B40AE7" w:rsidRPr="00B40AE7" w:rsidRDefault="00B40AE7" w:rsidP="00B40AE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 </w:t>
      </w:r>
      <w:proofErr w:type="spellStart"/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>Стимуляционную</w:t>
      </w:r>
      <w:proofErr w:type="spellEnd"/>
      <w:r w:rsidR="00EA1F4C" w:rsidRPr="00B40A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пробу с применением белкового напитка не следует проводить пациентам, имеющим в анамнезе аллергические реакции на сою, молочные продукты, яйца, шоколад, в связи с тем, что данные вещества могут входить в состав белкового стимулятора, принимаемого пациентом внутрь во время исследования. </w:t>
      </w:r>
      <w:r w:rsidR="00EA1F4C" w:rsidRPr="00B40AE7">
        <w:rPr>
          <w:rFonts w:ascii="Verdana" w:eastAsia="Times New Roman" w:hAnsi="Verdana" w:cs="Times New Roman"/>
          <w:sz w:val="20"/>
          <w:szCs w:val="20"/>
          <w:lang w:eastAsia="ru-RU"/>
        </w:rPr>
        <w:br/>
      </w:r>
    </w:p>
    <w:p w:rsidR="00B40AE7" w:rsidRPr="00B40AE7" w:rsidRDefault="00B40AE7" w:rsidP="00B40AE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ru-RU"/>
        </w:rPr>
      </w:pPr>
      <w:r w:rsidRPr="00B40AE7">
        <w:rPr>
          <w:rFonts w:ascii="Verdana" w:eastAsia="Times New Roman" w:hAnsi="Verdana" w:cs="Times New Roman"/>
          <w:b/>
          <w:sz w:val="20"/>
          <w:szCs w:val="20"/>
          <w:u w:val="single"/>
          <w:lang w:eastAsia="ru-RU"/>
        </w:rPr>
        <w:t>УЗИ</w:t>
      </w:r>
    </w:p>
    <w:p w:rsidR="00B40AE7" w:rsidRPr="00B40AE7" w:rsidRDefault="00B40AE7" w:rsidP="00B40AE7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B40AE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УЗИ органов брюшной полости </w:t>
      </w:r>
    </w:p>
    <w:p w:rsidR="00B40AE7" w:rsidRPr="00B40AE7" w:rsidRDefault="00B40AE7" w:rsidP="00B40AE7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Диета: 2–3 дня не употреблять черный хлеб, молоко, газированные воду и напитки, овощи, фрукты, соки, кондитерские изделия, алкоголь. </w:t>
      </w:r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При отсутствии противопоказаний можно принимать какой-либо </w:t>
      </w:r>
      <w:proofErr w:type="spellStart"/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>энтеросорбент</w:t>
      </w:r>
      <w:proofErr w:type="spellEnd"/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proofErr w:type="spellStart"/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>полисорб</w:t>
      </w:r>
      <w:proofErr w:type="spellEnd"/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>полифепан</w:t>
      </w:r>
      <w:proofErr w:type="spellEnd"/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«белый уголь», </w:t>
      </w:r>
      <w:proofErr w:type="spellStart"/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>энтеросгель</w:t>
      </w:r>
      <w:proofErr w:type="spellEnd"/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в стандартной дозировке, также желательно за 1,5–2 часа до исследования сделать очистительную клизму. Исследование проводится строго натощак (как минимум через 6, а лучше – через 12 часов после приема пищи). Например, при наполненном желудке поджелудочная железа, расположенная за ним, на УЗИ практически не видна. </w:t>
      </w:r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Если вы принимаете лекарственные средства, предупредите об этом врача УЗИ. Нельзя проводить исследование после </w:t>
      </w:r>
      <w:proofErr w:type="spellStart"/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>гастро</w:t>
      </w:r>
      <w:proofErr w:type="spellEnd"/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и колоноскопии. </w:t>
      </w:r>
    </w:p>
    <w:p w:rsidR="00B40AE7" w:rsidRPr="00B40AE7" w:rsidRDefault="00B40AE7" w:rsidP="00B40AE7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B40AE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УЗИ органов малого таза</w:t>
      </w:r>
    </w:p>
    <w:p w:rsidR="00B40AE7" w:rsidRPr="00B40AE7" w:rsidRDefault="00B40AE7" w:rsidP="00B40AE7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Данное исследование проводят девственницам. В качестве альтернативы возможно также </w:t>
      </w:r>
      <w:proofErr w:type="spellStart"/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>трансректальное</w:t>
      </w:r>
      <w:proofErr w:type="spellEnd"/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(через прямую кишку) УЗИ. Данный способ предпочтителен, т.к. он более информативен и не требует такой тщательной подготовки. Перед </w:t>
      </w:r>
      <w:proofErr w:type="spellStart"/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>трансректальным</w:t>
      </w:r>
      <w:proofErr w:type="spellEnd"/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УЗИ наполнять мочевой пузырь не нужно, а утром в день процедуры следует опорожнить кишечник (самостоятельно или с помощью очистительной клизмы). </w:t>
      </w:r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proofErr w:type="spellStart"/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>Трансабдоминальное</w:t>
      </w:r>
      <w:proofErr w:type="spellEnd"/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УЗИ проводится на 5–8 день менструального цикла, если лечащим врачом не назначен другой день. Диета: 2–3 дня не употреблять черный хлеб, молоко, газированные воду и напитки, овощи, фрукты, соки, кондитерские изделия, алкоголь. </w:t>
      </w:r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При отсутствии противопоказаний также можно принимать какой-либо </w:t>
      </w:r>
      <w:proofErr w:type="spellStart"/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>энтеросорбент</w:t>
      </w:r>
      <w:proofErr w:type="spellEnd"/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proofErr w:type="spellStart"/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>полисорб</w:t>
      </w:r>
      <w:proofErr w:type="spellEnd"/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>полифепан</w:t>
      </w:r>
      <w:proofErr w:type="spellEnd"/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«белый уголь», </w:t>
      </w:r>
      <w:proofErr w:type="spellStart"/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>энтеросгель</w:t>
      </w:r>
      <w:proofErr w:type="spellEnd"/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в стандартной дозировке. </w:t>
      </w:r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Исследование проводится при наполненном (!) мочевом пузыре, как минимум через 6 часов после приема пищи. Для наполнения мочевого пузыря надо выпить не менее 1 литра простой воды (ни в коем случае не сока и не газированной воды!) за 2–3 часа до исследования. Мочевой пузырь перед исследованием не опорожнять! </w:t>
      </w:r>
    </w:p>
    <w:p w:rsidR="00B40AE7" w:rsidRPr="00B40AE7" w:rsidRDefault="00B40AE7" w:rsidP="00B40AE7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B40AE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УЗИ предстательной железы </w:t>
      </w:r>
    </w:p>
    <w:p w:rsidR="00B40AE7" w:rsidRPr="00B40AE7" w:rsidRDefault="00B40AE7" w:rsidP="00B40AE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В медицинских офисах УЗИ предстательной железы проводится двумя методами: </w:t>
      </w:r>
    </w:p>
    <w:p w:rsidR="00B40AE7" w:rsidRPr="00B40AE7" w:rsidRDefault="00B40AE7" w:rsidP="00B40A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>трансабдоминальным</w:t>
      </w:r>
      <w:proofErr w:type="spellEnd"/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— исследование проводится при полном мочевом пузыре, поэтому необходимо не мочиться до исследования в течение 3 - 4 часов и выпить 1 л негазированной жидкости за 1 час до процедуры;</w:t>
      </w:r>
    </w:p>
    <w:p w:rsidR="00B40AE7" w:rsidRPr="00B40AE7" w:rsidRDefault="00B40AE7" w:rsidP="00B40A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>трансректально</w:t>
      </w:r>
      <w:proofErr w:type="spellEnd"/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(ТРУЗИ) — данный метод должен быть основным при обследовании предстательной железы. Для ТРУЗИ наполнения мочевого пузыря не требуется. Накануне исследования необходима очистительная клизма. </w:t>
      </w:r>
    </w:p>
    <w:p w:rsidR="00B40AE7" w:rsidRPr="00B40AE7" w:rsidRDefault="00B40AE7" w:rsidP="00B40AE7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B40AE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УЗИ мочевого пузыря </w:t>
      </w:r>
    </w:p>
    <w:p w:rsidR="00B40AE7" w:rsidRPr="00B40AE7" w:rsidRDefault="00B40AE7" w:rsidP="00B40AE7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Исследование у мужчин и женщин проводится при полном мочевом пузыре, поэтому необходимо не мочиться до исследования в течение 3 - 4 часов и выпить 1 л негазированной жидкости за 1 час до процедуры. </w:t>
      </w:r>
    </w:p>
    <w:p w:rsidR="00B40AE7" w:rsidRPr="00B40AE7" w:rsidRDefault="00B40AE7" w:rsidP="00B40AE7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B40AE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УЗИ молочных желез </w:t>
      </w:r>
    </w:p>
    <w:p w:rsidR="00B40AE7" w:rsidRPr="00B40AE7" w:rsidRDefault="00B40AE7" w:rsidP="00B40AE7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Исследование молочных желез желательно проводить в первые 10 дней менструального цикла. </w:t>
      </w:r>
    </w:p>
    <w:p w:rsidR="00B40AE7" w:rsidRPr="00B40AE7" w:rsidRDefault="00B40AE7" w:rsidP="00B40AE7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B40AE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 требуют специальной подготовки:</w:t>
      </w:r>
    </w:p>
    <w:p w:rsidR="00B40AE7" w:rsidRPr="00B40AE7" w:rsidRDefault="00B40AE7" w:rsidP="00B40A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>УЗИ щитовидной железы</w:t>
      </w:r>
    </w:p>
    <w:p w:rsidR="00B40AE7" w:rsidRPr="00B40AE7" w:rsidRDefault="00B40AE7" w:rsidP="00B40A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40AE7">
        <w:rPr>
          <w:rFonts w:ascii="Verdana" w:eastAsia="Times New Roman" w:hAnsi="Verdana" w:cs="Times New Roman"/>
          <w:sz w:val="20"/>
          <w:szCs w:val="20"/>
          <w:lang w:eastAsia="ru-RU"/>
        </w:rPr>
        <w:t>УЗИ почек</w:t>
      </w:r>
    </w:p>
    <w:p w:rsidR="00B40AE7" w:rsidRPr="00B40AE7" w:rsidRDefault="00B40AE7" w:rsidP="00B40AE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sectPr w:rsidR="00B40AE7" w:rsidRPr="00B40AE7" w:rsidSect="00EA1725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7ABE"/>
    <w:multiLevelType w:val="multilevel"/>
    <w:tmpl w:val="3E42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B7B3F"/>
    <w:multiLevelType w:val="multilevel"/>
    <w:tmpl w:val="CBF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7B0BD0"/>
    <w:multiLevelType w:val="multilevel"/>
    <w:tmpl w:val="A30C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14251"/>
    <w:multiLevelType w:val="multilevel"/>
    <w:tmpl w:val="E494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FA0AED"/>
    <w:multiLevelType w:val="multilevel"/>
    <w:tmpl w:val="BFBA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25"/>
    <w:rsid w:val="0062598E"/>
    <w:rsid w:val="00A837F6"/>
    <w:rsid w:val="00B40AE7"/>
    <w:rsid w:val="00EA1725"/>
    <w:rsid w:val="00EA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7068"/>
  <w15:chartTrackingRefBased/>
  <w15:docId w15:val="{1F871121-444A-4D0C-8D13-798116CD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EA17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17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A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1F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0A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Екатерина Сергеевна</dc:creator>
  <cp:keywords/>
  <dc:description/>
  <cp:lastModifiedBy>Васильева Екатерина Сергеевна</cp:lastModifiedBy>
  <cp:revision>1</cp:revision>
  <dcterms:created xsi:type="dcterms:W3CDTF">2019-05-30T14:39:00Z</dcterms:created>
  <dcterms:modified xsi:type="dcterms:W3CDTF">2019-05-30T15:08:00Z</dcterms:modified>
</cp:coreProperties>
</file>